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A9" w:rsidRPr="00EC74A9" w:rsidRDefault="00EC74A9" w:rsidP="00EC74A9">
      <w:pPr>
        <w:spacing w:before="300" w:after="300" w:line="510" w:lineRule="atLeast"/>
        <w:textAlignment w:val="baseline"/>
        <w:outlineLvl w:val="0"/>
        <w:rPr>
          <w:rFonts w:ascii="Arial" w:eastAsia="Times New Roman" w:hAnsi="Arial" w:cs="Arial"/>
          <w:color w:val="659ABD"/>
          <w:kern w:val="36"/>
          <w:sz w:val="42"/>
          <w:szCs w:val="42"/>
          <w:lang w:eastAsia="ru-RU"/>
        </w:rPr>
      </w:pPr>
      <w:r w:rsidRPr="00EC74A9">
        <w:rPr>
          <w:rFonts w:ascii="Arial" w:eastAsia="Times New Roman" w:hAnsi="Arial" w:cs="Arial"/>
          <w:color w:val="659ABD"/>
          <w:kern w:val="36"/>
          <w:sz w:val="42"/>
          <w:szCs w:val="42"/>
          <w:lang w:eastAsia="ru-RU"/>
        </w:rPr>
        <w:t>Общество с огранич</w:t>
      </w:r>
      <w:r w:rsidR="00894B52">
        <w:rPr>
          <w:rFonts w:ascii="Arial" w:eastAsia="Times New Roman" w:hAnsi="Arial" w:cs="Arial"/>
          <w:color w:val="659ABD"/>
          <w:kern w:val="36"/>
          <w:sz w:val="42"/>
          <w:szCs w:val="42"/>
          <w:lang w:eastAsia="ru-RU"/>
        </w:rPr>
        <w:t>енной ответственностью «</w:t>
      </w:r>
      <w:proofErr w:type="spellStart"/>
      <w:r w:rsidR="00894B52">
        <w:rPr>
          <w:rFonts w:ascii="Arial" w:eastAsia="Times New Roman" w:hAnsi="Arial" w:cs="Arial"/>
          <w:color w:val="659ABD"/>
          <w:kern w:val="36"/>
          <w:sz w:val="42"/>
          <w:szCs w:val="42"/>
          <w:lang w:eastAsia="ru-RU"/>
        </w:rPr>
        <w:t>ТехЭнерго</w:t>
      </w:r>
      <w:proofErr w:type="spellEnd"/>
      <w:r w:rsidRPr="00EC74A9">
        <w:rPr>
          <w:rFonts w:ascii="Arial" w:eastAsia="Times New Roman" w:hAnsi="Arial" w:cs="Arial"/>
          <w:color w:val="659ABD"/>
          <w:kern w:val="36"/>
          <w:sz w:val="42"/>
          <w:szCs w:val="42"/>
          <w:lang w:eastAsia="ru-RU"/>
        </w:rPr>
        <w:t>»</w:t>
      </w:r>
    </w:p>
    <w:p w:rsidR="00EC74A9" w:rsidRPr="00EC74A9" w:rsidRDefault="00EC74A9" w:rsidP="00EC74A9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Полное наименование:</w:t>
      </w:r>
      <w:r w:rsidRPr="00EC74A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Общество с огранич</w:t>
      </w:r>
      <w:r w:rsidR="00894B5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енной ответственностью «</w:t>
      </w:r>
      <w:proofErr w:type="spellStart"/>
      <w:r w:rsidR="00894B5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ТехЭнерго</w:t>
      </w:r>
      <w:proofErr w:type="spellEnd"/>
      <w:r w:rsidRPr="00EC74A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Сокращенное наименование: 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ООО «</w:t>
      </w:r>
      <w:proofErr w:type="spellStart"/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ТехЭнерго</w:t>
      </w:r>
      <w:proofErr w:type="spellEnd"/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»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Регистрационный номер члена СРО: 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№ 01-0137-2015-7714851401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-Э-151</w:t>
      </w:r>
    </w:p>
    <w:p w:rsidR="00EC74A9" w:rsidRPr="00894B52" w:rsidRDefault="00EC74A9" w:rsidP="00EC74A9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Дата регистрации в реестре СРО: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01.</w:t>
      </w:r>
      <w:r w:rsidR="00894B52">
        <w:rPr>
          <w:rFonts w:eastAsia="Times New Roman" w:cs="Arial"/>
          <w:color w:val="666666"/>
          <w:sz w:val="21"/>
          <w:szCs w:val="21"/>
          <w:lang w:eastAsia="ru-RU"/>
        </w:rPr>
        <w:t>04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.2015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Вид осуществляемой деятельности: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Энергетическое обследование</w:t>
      </w:r>
    </w:p>
    <w:p w:rsidR="00EC74A9" w:rsidRPr="00894B52" w:rsidRDefault="00894B52" w:rsidP="00EC74A9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  <w:r w:rsidRPr="00894B52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Генеральный </w:t>
      </w:r>
      <w:r w:rsidR="00FB3BB0" w:rsidRPr="00894B52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директор</w:t>
      </w:r>
      <w:r w:rsidR="00FB3BB0"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:</w:t>
      </w:r>
      <w:r w:rsidR="00FB3BB0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Раменская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Яна Алексеевна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ИНН: </w:t>
      </w:r>
      <w:bookmarkStart w:id="0" w:name="_GoBack"/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7714851401</w:t>
      </w:r>
    </w:p>
    <w:bookmarkEnd w:id="0"/>
    <w:p w:rsidR="00894B52" w:rsidRPr="00894B52" w:rsidRDefault="00EC74A9" w:rsidP="00EC74A9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ОГРН: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</w:t>
      </w:r>
      <w:r w:rsidR="00894B52" w:rsidRPr="00894B52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1117746749108</w:t>
      </w:r>
    </w:p>
    <w:p w:rsidR="00EC74A9" w:rsidRPr="00894B52" w:rsidRDefault="00894B52" w:rsidP="00EC74A9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="00EC74A9"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Дата государственной регистрации:</w:t>
      </w:r>
      <w:r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22.09.2011</w:t>
      </w:r>
    </w:p>
    <w:p w:rsidR="00EC74A9" w:rsidRPr="00894B52" w:rsidRDefault="00EC74A9" w:rsidP="00EC74A9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Юридический адрес: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125284, г. М</w:t>
      </w:r>
      <w:r w:rsidR="00894B52">
        <w:rPr>
          <w:rFonts w:eastAsia="Times New Roman" w:cs="Arial"/>
          <w:color w:val="666666"/>
          <w:sz w:val="21"/>
          <w:szCs w:val="21"/>
          <w:lang w:eastAsia="ru-RU"/>
        </w:rPr>
        <w:t>осква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, </w:t>
      </w:r>
      <w:r w:rsidR="00894B52">
        <w:rPr>
          <w:rFonts w:eastAsia="Times New Roman" w:cs="Arial"/>
          <w:color w:val="666666"/>
          <w:sz w:val="21"/>
          <w:szCs w:val="21"/>
          <w:lang w:eastAsia="ru-RU"/>
        </w:rPr>
        <w:t xml:space="preserve">1-Хорошевский </w:t>
      </w:r>
      <w:proofErr w:type="spellStart"/>
      <w:r w:rsidR="00894B52">
        <w:rPr>
          <w:rFonts w:eastAsia="Times New Roman" w:cs="Arial"/>
          <w:color w:val="666666"/>
          <w:sz w:val="21"/>
          <w:szCs w:val="21"/>
          <w:lang w:eastAsia="ru-RU"/>
        </w:rPr>
        <w:t>пр</w:t>
      </w:r>
      <w:proofErr w:type="spellEnd"/>
      <w:r w:rsidR="00894B52">
        <w:rPr>
          <w:rFonts w:eastAsia="Times New Roman" w:cs="Arial"/>
          <w:color w:val="666666"/>
          <w:sz w:val="21"/>
          <w:szCs w:val="21"/>
          <w:lang w:eastAsia="ru-RU"/>
        </w:rPr>
        <w:t>-д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, д. 5</w:t>
      </w:r>
    </w:p>
    <w:p w:rsidR="00EC74A9" w:rsidRPr="00894B52" w:rsidRDefault="00EC74A9" w:rsidP="00EC74A9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Телефон:</w:t>
      </w:r>
      <w:r w:rsidR="00894B52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8 (495) 928-79-75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Соответствие условиям членства: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Соответствует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Обеспечение имущественной ответственности: 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3 000 рублей</w:t>
      </w:r>
    </w:p>
    <w:p w:rsidR="00EC74A9" w:rsidRPr="00EC74A9" w:rsidRDefault="00EC74A9" w:rsidP="00EC74A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Факты дисциплинарных взысканий:</w:t>
      </w: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Нет</w:t>
      </w:r>
    </w:p>
    <w:p w:rsidR="00EC74A9" w:rsidRPr="00EC74A9" w:rsidRDefault="00EC74A9" w:rsidP="00EC74A9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EC74A9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</w:t>
      </w:r>
    </w:p>
    <w:p w:rsidR="008F08D2" w:rsidRDefault="008F08D2"/>
    <w:sectPr w:rsidR="008F08D2" w:rsidSect="009B19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A9"/>
    <w:rsid w:val="00894B52"/>
    <w:rsid w:val="008F08D2"/>
    <w:rsid w:val="009B1983"/>
    <w:rsid w:val="00EC74A9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EE69-0098-402B-ABE5-78C0189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Губский</dc:creator>
  <cp:keywords/>
  <dc:description/>
  <cp:lastModifiedBy>Юрий Иванович Губский</cp:lastModifiedBy>
  <cp:revision>7</cp:revision>
  <dcterms:created xsi:type="dcterms:W3CDTF">2015-04-22T11:55:00Z</dcterms:created>
  <dcterms:modified xsi:type="dcterms:W3CDTF">2015-04-22T12:42:00Z</dcterms:modified>
</cp:coreProperties>
</file>